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26"/>
        <w:tblW w:w="5010" w:type="pct"/>
        <w:tblLook w:val="01E0" w:firstRow="1" w:lastRow="1" w:firstColumn="1" w:lastColumn="1" w:noHBand="0" w:noVBand="0"/>
      </w:tblPr>
      <w:tblGrid>
        <w:gridCol w:w="2622"/>
        <w:gridCol w:w="3186"/>
        <w:gridCol w:w="1416"/>
        <w:gridCol w:w="1866"/>
      </w:tblGrid>
      <w:tr w:rsidR="000308A1" w:rsidRPr="00B530D6" w14:paraId="736EF4CE" w14:textId="77777777" w:rsidTr="00D93EC2">
        <w:trPr>
          <w:trHeight w:val="1982"/>
        </w:trPr>
        <w:tc>
          <w:tcPr>
            <w:tcW w:w="1605" w:type="pct"/>
            <w:vAlign w:val="center"/>
            <w:hideMark/>
          </w:tcPr>
          <w:p w14:paraId="351F8338" w14:textId="77777777" w:rsidR="000308A1" w:rsidRPr="00B530D6" w:rsidRDefault="000308A1" w:rsidP="00D93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0D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bg-BG"/>
              </w:rPr>
              <w:drawing>
                <wp:inline distT="0" distB="0" distL="0" distR="0" wp14:anchorId="792A0C5D" wp14:editId="5D293D9A">
                  <wp:extent cx="1076325" cy="981075"/>
                  <wp:effectExtent l="0" t="0" r="9525" b="9525"/>
                  <wp:docPr id="3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pct"/>
            <w:hideMark/>
          </w:tcPr>
          <w:p w14:paraId="14F9C108" w14:textId="77777777" w:rsidR="000308A1" w:rsidRPr="00B530D6" w:rsidRDefault="000308A1" w:rsidP="00D93EC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30D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bg-BG"/>
              </w:rPr>
              <w:drawing>
                <wp:anchor distT="0" distB="0" distL="114300" distR="114300" simplePos="0" relativeHeight="251663360" behindDoc="0" locked="0" layoutInCell="1" allowOverlap="1" wp14:anchorId="122D137E" wp14:editId="6651746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298450</wp:posOffset>
                  </wp:positionV>
                  <wp:extent cx="1876425" cy="838200"/>
                  <wp:effectExtent l="0" t="0" r="9525" b="0"/>
                  <wp:wrapSquare wrapText="bothSides"/>
                  <wp:docPr id="34" name="Картина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35" t="15169" r="15656" b="63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7" w:type="pct"/>
          </w:tcPr>
          <w:p w14:paraId="4C6F0089" w14:textId="77777777" w:rsidR="000308A1" w:rsidRPr="00B530D6" w:rsidRDefault="00020432" w:rsidP="00D93EC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30D6">
              <w:rPr>
                <w:rFonts w:ascii="Times New Roman" w:eastAsia="Calibri" w:hAnsi="Times New Roman" w:cs="Times New Roman"/>
                <w:b/>
                <w:noProof/>
                <w:sz w:val="24"/>
                <w:lang w:eastAsia="bg-BG"/>
              </w:rPr>
              <w:drawing>
                <wp:anchor distT="0" distB="0" distL="114300" distR="114300" simplePos="0" relativeHeight="251664384" behindDoc="0" locked="0" layoutInCell="1" allowOverlap="1" wp14:anchorId="5DEAA280" wp14:editId="0D68EC9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317500</wp:posOffset>
                  </wp:positionV>
                  <wp:extent cx="762000" cy="600075"/>
                  <wp:effectExtent l="0" t="0" r="0" b="9525"/>
                  <wp:wrapSquare wrapText="bothSides"/>
                  <wp:docPr id="35" name="Картин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745D30" w14:textId="77777777" w:rsidR="000308A1" w:rsidRPr="00B530D6" w:rsidRDefault="000308A1" w:rsidP="00D93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72" w:type="pct"/>
          </w:tcPr>
          <w:p w14:paraId="6027D6F9" w14:textId="77777777" w:rsidR="000308A1" w:rsidRPr="0019275C" w:rsidRDefault="000308A1" w:rsidP="00D93EC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eastAsia="bg-BG"/>
              </w:rPr>
              <w:drawing>
                <wp:anchor distT="0" distB="0" distL="114300" distR="114300" simplePos="0" relativeHeight="251662336" behindDoc="0" locked="0" layoutInCell="1" allowOverlap="1" wp14:anchorId="0D49C390" wp14:editId="61E02934">
                  <wp:simplePos x="0" y="0"/>
                  <wp:positionH relativeFrom="column">
                    <wp:posOffset>7785</wp:posOffset>
                  </wp:positionH>
                  <wp:positionV relativeFrom="paragraph">
                    <wp:posOffset>247650</wp:posOffset>
                  </wp:positionV>
                  <wp:extent cx="1038695" cy="695325"/>
                  <wp:effectExtent l="0" t="0" r="9525" b="0"/>
                  <wp:wrapSquare wrapText="bothSides"/>
                  <wp:docPr id="36" name="Картина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75" cy="696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bg-BG"/>
              </w:rPr>
              <w:drawing>
                <wp:anchor distT="0" distB="0" distL="114300" distR="114300" simplePos="0" relativeHeight="251661312" behindDoc="0" locked="0" layoutInCell="1" allowOverlap="1" wp14:anchorId="6F998B13" wp14:editId="70795A46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133985</wp:posOffset>
                  </wp:positionV>
                  <wp:extent cx="1143000" cy="760730"/>
                  <wp:effectExtent l="0" t="0" r="0" b="1270"/>
                  <wp:wrapNone/>
                  <wp:docPr id="37" name="Картина 37" descr="bulgar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gar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bg-BG"/>
              </w:rPr>
              <w:drawing>
                <wp:anchor distT="0" distB="0" distL="114300" distR="114300" simplePos="0" relativeHeight="251660288" behindDoc="0" locked="0" layoutInCell="1" allowOverlap="1" wp14:anchorId="7A8931BA" wp14:editId="7C45A7F9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133985</wp:posOffset>
                  </wp:positionV>
                  <wp:extent cx="1143000" cy="760730"/>
                  <wp:effectExtent l="0" t="0" r="0" b="1270"/>
                  <wp:wrapNone/>
                  <wp:docPr id="38" name="Картина 38" descr="bulgar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gar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174A01F5" wp14:editId="0D39C948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133985</wp:posOffset>
                  </wp:positionV>
                  <wp:extent cx="1143000" cy="760730"/>
                  <wp:effectExtent l="0" t="0" r="0" b="1270"/>
                  <wp:wrapNone/>
                  <wp:docPr id="39" name="Картина 39" descr="bulgar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lgar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08A1" w:rsidRPr="00B530D6" w14:paraId="160C205D" w14:textId="77777777" w:rsidTr="00D93EC2">
        <w:trPr>
          <w:trHeight w:val="239"/>
        </w:trPr>
        <w:tc>
          <w:tcPr>
            <w:tcW w:w="5000" w:type="pct"/>
            <w:gridSpan w:val="4"/>
            <w:vAlign w:val="center"/>
            <w:hideMark/>
          </w:tcPr>
          <w:p w14:paraId="02B287B0" w14:textId="77777777" w:rsidR="000308A1" w:rsidRPr="00B530D6" w:rsidRDefault="000308A1" w:rsidP="00D93E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B530D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ВОДЕНО ОТ ОБЩНОСТИТЕ МЕСТНО РАЗВИТИЕ</w:t>
            </w:r>
          </w:p>
        </w:tc>
      </w:tr>
      <w:tr w:rsidR="000308A1" w:rsidRPr="00B530D6" w14:paraId="0E098844" w14:textId="77777777" w:rsidTr="00D93EC2">
        <w:trPr>
          <w:trHeight w:val="62"/>
        </w:trPr>
        <w:tc>
          <w:tcPr>
            <w:tcW w:w="5000" w:type="pct"/>
            <w:gridSpan w:val="4"/>
            <w:vAlign w:val="center"/>
            <w:hideMark/>
          </w:tcPr>
          <w:p w14:paraId="6A4256D1" w14:textId="7EB39420" w:rsidR="000308A1" w:rsidRPr="00B530D6" w:rsidRDefault="000308A1" w:rsidP="007D24D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B530D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МЕСТНА ИНИЦИАТИВНА ГРУПА „</w:t>
            </w:r>
            <w:r w:rsidR="007D24DC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МЪГЛИЖ, КАЗАНЛЪК,, ГУРКОВО</w:t>
            </w:r>
            <w:r w:rsidRPr="00B530D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“</w:t>
            </w:r>
          </w:p>
        </w:tc>
      </w:tr>
    </w:tbl>
    <w:p w14:paraId="1EBD413E" w14:textId="77777777" w:rsidR="000308A1" w:rsidRDefault="000308A1"/>
    <w:p w14:paraId="5D7CA543" w14:textId="77777777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/>
          <w:sz w:val="28"/>
          <w:szCs w:val="28"/>
          <w:u w:val="single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8"/>
          <w:szCs w:val="28"/>
          <w:u w:val="single"/>
        </w:rPr>
        <w:t>О Б Я В А</w:t>
      </w:r>
    </w:p>
    <w:p w14:paraId="11DCEEF5" w14:textId="77777777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14:paraId="63C7EAE5" w14:textId="77777777" w:rsid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МЕСТНА ИНИЦИАТИВНА ГРУПА </w:t>
      </w:r>
    </w:p>
    <w:p w14:paraId="078B2E62" w14:textId="6FD42A9C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„</w:t>
      </w:r>
      <w:r w:rsidR="007D24DC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МЪГЛИЖ, КАЗАНЛЪК, ГУРКОВО</w:t>
      </w: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“</w:t>
      </w:r>
    </w:p>
    <w:p w14:paraId="017F1B41" w14:textId="77777777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b/>
          <w:caps/>
          <w:color w:val="548DD4"/>
          <w:sz w:val="24"/>
          <w:szCs w:val="24"/>
        </w:rPr>
        <w:t>Открива процедура за подбор на проектни предложения</w:t>
      </w:r>
    </w:p>
    <w:p w14:paraId="04454231" w14:textId="77777777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548DD4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b/>
          <w:caps/>
          <w:color w:val="548DD4"/>
          <w:sz w:val="24"/>
          <w:szCs w:val="24"/>
        </w:rPr>
        <w:t>за предОставяне на безвъзмездна финансова помощ</w:t>
      </w:r>
    </w:p>
    <w:p w14:paraId="70090068" w14:textId="77777777" w:rsidR="000308A1" w:rsidRPr="000308A1" w:rsidRDefault="000308A1" w:rsidP="000308A1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548DD4"/>
          <w:sz w:val="24"/>
          <w:szCs w:val="24"/>
        </w:rPr>
      </w:pPr>
    </w:p>
    <w:p w14:paraId="2B7B73C6" w14:textId="32D6747D" w:rsidR="00E95667" w:rsidRDefault="00E95667" w:rsidP="00E95667">
      <w:pPr>
        <w:spacing w:before="240" w:after="24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0"/>
        </w:rPr>
        <w:t>BG16RFOP002-2.</w:t>
      </w:r>
      <w:r w:rsidR="0093738D" w:rsidRPr="000470F2">
        <w:rPr>
          <w:rFonts w:ascii="Times New Roman" w:eastAsia="Times New Roman" w:hAnsi="Times New Roman" w:cs="Times New Roman"/>
          <w:b/>
          <w:color w:val="548DD4"/>
          <w:sz w:val="24"/>
          <w:szCs w:val="20"/>
        </w:rPr>
        <w:t>10</w:t>
      </w:r>
      <w:r w:rsidR="0012126E">
        <w:rPr>
          <w:rFonts w:ascii="Times New Roman" w:eastAsia="Times New Roman" w:hAnsi="Times New Roman" w:cs="Times New Roman"/>
          <w:b/>
          <w:color w:val="548DD4"/>
          <w:sz w:val="24"/>
          <w:szCs w:val="20"/>
        </w:rPr>
        <w:t>5</w:t>
      </w:r>
      <w:r w:rsidR="0053453F" w:rsidRPr="000470F2">
        <w:rPr>
          <w:rFonts w:ascii="Times New Roman" w:eastAsia="Times New Roman" w:hAnsi="Times New Roman" w:cs="Times New Roman"/>
          <w:b/>
          <w:color w:val="548DD4"/>
          <w:sz w:val="24"/>
          <w:szCs w:val="20"/>
        </w:rPr>
        <w:t xml:space="preserve">: </w:t>
      </w:r>
      <w:r w:rsidRPr="000470F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–</w:t>
      </w:r>
      <w:r w:rsidR="0012126E" w:rsidRPr="00121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6E" w:rsidRPr="0012126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МИГ „Мъглиж, Казанлък, Гурково” -„Подкрепа за развитие на предприемачеството“</w:t>
      </w:r>
    </w:p>
    <w:p w14:paraId="24617A5F" w14:textId="63AAD35D" w:rsidR="000308A1" w:rsidRDefault="000308A1" w:rsidP="00AC107B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548DD4"/>
          <w:sz w:val="24"/>
          <w:szCs w:val="20"/>
          <w:lang w:val="fr-FR"/>
        </w:rPr>
      </w:pPr>
    </w:p>
    <w:p w14:paraId="4AA047FB" w14:textId="77777777" w:rsidR="00AC107B" w:rsidRPr="000308A1" w:rsidRDefault="00AC107B" w:rsidP="00AC107B">
      <w:pPr>
        <w:snapToGri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875BC" w14:textId="4547AF9E" w:rsidR="0012126E" w:rsidRDefault="000308A1" w:rsidP="00E95667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Сдружение „Местна инициативна група </w:t>
      </w:r>
      <w:r w:rsidR="00E95667">
        <w:rPr>
          <w:rFonts w:ascii="Times New Roman" w:eastAsia="Times New Roman" w:hAnsi="Times New Roman" w:cs="Times New Roman"/>
          <w:sz w:val="24"/>
          <w:szCs w:val="24"/>
        </w:rPr>
        <w:t>„Мъглиж, Казанлък, Гурково</w:t>
      </w: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” обявява процедура за подбор на проектни предложения </w:t>
      </w:r>
      <w:r w:rsidR="00E95667">
        <w:rPr>
          <w:rFonts w:ascii="Times New Roman" w:eastAsia="Times New Roman" w:hAnsi="Times New Roman" w:cs="Times New Roman"/>
          <w:b/>
          <w:sz w:val="24"/>
          <w:szCs w:val="20"/>
          <w:lang w:val="fr-FR"/>
        </w:rPr>
        <w:t>BG16RFOP002-2.</w:t>
      </w:r>
      <w:r w:rsidR="0093738D" w:rsidRPr="0012126E"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="0012126E" w:rsidRPr="0012126E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Pr="0012126E">
        <w:rPr>
          <w:rFonts w:ascii="Times New Roman" w:eastAsia="Times New Roman" w:hAnsi="Times New Roman" w:cs="Times New Roman"/>
          <w:b/>
          <w:sz w:val="24"/>
          <w:szCs w:val="20"/>
          <w:lang w:val="fr-FR"/>
        </w:rPr>
        <w:t>:</w:t>
      </w:r>
      <w:r w:rsidRPr="0053453F">
        <w:rPr>
          <w:rFonts w:ascii="Times New Roman" w:eastAsia="Times New Roman" w:hAnsi="Times New Roman" w:cs="Times New Roman"/>
          <w:b/>
          <w:sz w:val="24"/>
          <w:szCs w:val="20"/>
          <w:lang w:val="fr-FR"/>
        </w:rPr>
        <w:t xml:space="preserve"> </w:t>
      </w:r>
      <w:r w:rsidR="0012126E" w:rsidRPr="0022204A">
        <w:rPr>
          <w:rFonts w:ascii="Times New Roman" w:hAnsi="Times New Roman" w:cs="Times New Roman"/>
          <w:b/>
          <w:sz w:val="24"/>
          <w:szCs w:val="24"/>
        </w:rPr>
        <w:t>МИГ „Мъглиж, Казанлък, Гурково” -„Подкрепа за развитие на предприемачеството“</w:t>
      </w:r>
    </w:p>
    <w:p w14:paraId="61243CC5" w14:textId="374A1DDD" w:rsidR="000308A1" w:rsidRPr="00E95667" w:rsidRDefault="000308A1" w:rsidP="00E95667">
      <w:pPr>
        <w:spacing w:before="240" w:after="240"/>
        <w:jc w:val="both"/>
        <w:rPr>
          <w:b/>
          <w:sz w:val="28"/>
          <w:szCs w:val="28"/>
        </w:rPr>
      </w:pPr>
      <w:r w:rsidRPr="00E9566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Оперативна програма</w:t>
      </w:r>
      <w:r w:rsidRPr="00E9566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9566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E95667">
        <w:rPr>
          <w:rFonts w:ascii="Times New Roman" w:eastAsia="Times New Roman" w:hAnsi="Times New Roman" w:cs="Times New Roman"/>
          <w:sz w:val="24"/>
          <w:szCs w:val="24"/>
          <w:lang w:val="fr-FR"/>
        </w:rPr>
        <w:t>„Иновации и конкурентоспособност 2014-2020</w:t>
      </w:r>
      <w:r w:rsidRPr="00E95667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6ED7D18C" w14:textId="77777777" w:rsidR="005C7C9A" w:rsidRPr="005C7C9A" w:rsidRDefault="005C7C9A" w:rsidP="005C7C9A">
      <w:pPr>
        <w:pStyle w:val="ListParagraph2"/>
        <w:spacing w:before="57" w:after="57" w:line="240" w:lineRule="auto"/>
        <w:ind w:left="0"/>
        <w:jc w:val="both"/>
        <w:rPr>
          <w:lang w:val="bg-BG"/>
        </w:rPr>
      </w:pPr>
      <w:r w:rsidRPr="005C7C9A">
        <w:rPr>
          <w:rFonts w:ascii="Times New Roman" w:eastAsia="Times New Roman" w:hAnsi="Times New Roman"/>
          <w:sz w:val="24"/>
          <w:szCs w:val="24"/>
          <w:lang w:val="bg-BG" w:eastAsia="bg-BG"/>
        </w:rPr>
        <w:t>Целта на процедурата е да се развитие и стимулира предприемачество и се създадат условия за развитие на устойчив бизнес на територията на МИГ „</w:t>
      </w:r>
      <w:r w:rsidRPr="005C7C9A">
        <w:rPr>
          <w:rFonts w:ascii="Times New Roman" w:hAnsi="Times New Roman"/>
          <w:sz w:val="24"/>
          <w:szCs w:val="24"/>
          <w:lang w:val="bg-BG"/>
        </w:rPr>
        <w:t>Мъглиж-Казанлък-Гурково</w:t>
      </w:r>
      <w:r w:rsidRPr="005C7C9A">
        <w:rPr>
          <w:rFonts w:ascii="Times New Roman" w:eastAsia="Times New Roman" w:hAnsi="Times New Roman"/>
          <w:sz w:val="24"/>
          <w:szCs w:val="24"/>
          <w:lang w:val="bg-BG" w:eastAsia="bg-BG"/>
        </w:rPr>
        <w:t>“.</w:t>
      </w:r>
    </w:p>
    <w:p w14:paraId="688ED6FA" w14:textId="77777777" w:rsidR="005C7C9A" w:rsidRPr="005C7C9A" w:rsidRDefault="005C7C9A" w:rsidP="005C7C9A">
      <w:pPr>
        <w:pStyle w:val="ListParagraph2"/>
        <w:spacing w:before="57" w:after="57" w:line="240" w:lineRule="auto"/>
        <w:ind w:left="0"/>
        <w:jc w:val="both"/>
        <w:rPr>
          <w:lang w:val="bg-BG"/>
        </w:rPr>
      </w:pPr>
      <w:r w:rsidRPr="005C7C9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Процедурата за предоставяне на Безвъзмездна финансова помощ се изпълнява в съответствие с Приоритет 1 „Постигане на конкурентоспособна, устойчива местна икономика с подобрени възможности за развитие на бизнеса и усвоен икономически потенциал“ и </w:t>
      </w:r>
      <w:r w:rsidRPr="005C7C9A">
        <w:rPr>
          <w:rFonts w:ascii="Times New Roman" w:eastAsia="Times New Roman" w:hAnsi="Times New Roman"/>
          <w:sz w:val="24"/>
          <w:szCs w:val="24"/>
          <w:shd w:val="clear" w:color="auto" w:fill="FFFFFF"/>
          <w:lang w:val="bg-BG" w:eastAsia="bg-BG"/>
        </w:rPr>
        <w:t xml:space="preserve">Специфична цел 1.1. "Повишаване на конкурентоспособността, производителността на МСП и земеделските стопанства, чрез технологично обновяване и насърчаване на иновационни дейности" </w:t>
      </w:r>
      <w:r w:rsidRPr="005C7C9A">
        <w:rPr>
          <w:rFonts w:ascii="Times New Roman" w:eastAsia="Times New Roman" w:hAnsi="Times New Roman"/>
          <w:sz w:val="24"/>
          <w:szCs w:val="24"/>
          <w:lang w:val="bg-BG" w:eastAsia="bg-BG"/>
        </w:rPr>
        <w:t>от Стратегията за Водено от общностите местно развитие на МИГ „</w:t>
      </w:r>
      <w:r w:rsidRPr="005C7C9A">
        <w:rPr>
          <w:rFonts w:ascii="Times New Roman" w:hAnsi="Times New Roman"/>
          <w:sz w:val="24"/>
          <w:szCs w:val="24"/>
          <w:lang w:val="bg-BG"/>
        </w:rPr>
        <w:t>Мъглиж-Казанлък-Гурково</w:t>
      </w:r>
      <w:r w:rsidRPr="005C7C9A">
        <w:rPr>
          <w:rFonts w:ascii="Times New Roman" w:eastAsia="Times New Roman" w:hAnsi="Times New Roman"/>
          <w:sz w:val="24"/>
          <w:szCs w:val="24"/>
          <w:lang w:val="bg-BG" w:eastAsia="bg-BG"/>
        </w:rPr>
        <w:t>“.</w:t>
      </w:r>
    </w:p>
    <w:p w14:paraId="5A5CE242" w14:textId="77777777" w:rsidR="000308A1" w:rsidRPr="000308A1" w:rsidRDefault="000308A1" w:rsidP="000308A1">
      <w:pPr>
        <w:tabs>
          <w:tab w:val="left" w:pos="142"/>
        </w:tabs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EFEFE"/>
          <w:lang w:val="en-US"/>
        </w:rPr>
      </w:pPr>
    </w:p>
    <w:p w14:paraId="3860D2A5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val="en-US"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1. НАИМЕНОВАНИЕ НА МЯРКАТА ОТ СТРАТЕГИЯТА ЗА ВОМР</w:t>
      </w:r>
    </w:p>
    <w:p w14:paraId="7A27C283" w14:textId="2723B7D7" w:rsidR="00890E92" w:rsidRPr="007A5E3C" w:rsidRDefault="007A5E3C" w:rsidP="000308A1">
      <w:pPr>
        <w:shd w:val="clear" w:color="auto" w:fill="FEFEFE"/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7A5E3C">
        <w:rPr>
          <w:rFonts w:ascii="Times New Roman" w:hAnsi="Times New Roman" w:cs="Times New Roman"/>
          <w:i/>
          <w:sz w:val="24"/>
          <w:szCs w:val="24"/>
        </w:rPr>
        <w:t>Развитие на предприемачество и капацитет за растеж на МСП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14:paraId="1D30AB9A" w14:textId="77777777" w:rsidR="007A5E3C" w:rsidRPr="000308A1" w:rsidRDefault="007A5E3C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625E1CB1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val="en-US"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2. ДОПУСТИМИ КАНДИДАТИ</w:t>
      </w:r>
    </w:p>
    <w:p w14:paraId="4F7F8AF1" w14:textId="282838D8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fr-FR"/>
        </w:rPr>
      </w:pPr>
      <w:r w:rsidRPr="000308A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fr-FR"/>
        </w:rPr>
        <w:t xml:space="preserve">Малки и средни предприятия от територията на МИГ </w:t>
      </w:r>
      <w:r w:rsidR="00522C11" w:rsidRPr="00522C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„</w:t>
      </w:r>
      <w:r w:rsidR="007A5E3C" w:rsidRPr="007A5E3C">
        <w:rPr>
          <w:rFonts w:ascii="Times New Roman" w:eastAsia="Times New Roman" w:hAnsi="Times New Roman" w:cs="Times New Roman"/>
          <w:b/>
          <w:sz w:val="24"/>
          <w:szCs w:val="24"/>
        </w:rPr>
        <w:t>Мъглиж, Казанлък, Гурково</w:t>
      </w:r>
      <w:r w:rsidR="00522C11" w:rsidRPr="00522C1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“</w:t>
      </w:r>
      <w:r w:rsidRPr="000308A1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fr-FR"/>
        </w:rPr>
        <w:t>.</w:t>
      </w:r>
    </w:p>
    <w:p w14:paraId="6B0214D1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49E58AE3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fr-FR"/>
        </w:rPr>
        <w:t>Кандидатите трябва да са търговци по смисъла на Търговския закон или Закона за кооперациите.</w:t>
      </w:r>
    </w:p>
    <w:p w14:paraId="060E1523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fr-FR"/>
        </w:rPr>
        <w:t>Кандидатите трябва да отговарят на изискванията за малко или средно предприятие съгласно Закона за малките и средни предприятия</w:t>
      </w: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654D9E0E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Кандидатите трябва да имат минимум три приключени финансови години.</w:t>
      </w:r>
    </w:p>
    <w:p w14:paraId="6DB55DB8" w14:textId="30046C6B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Кандидатите трябва да извършват своята дейност на територията на МИГ </w:t>
      </w:r>
      <w:r w:rsidR="00522C11" w:rsidRPr="00522C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</w:t>
      </w:r>
      <w:r w:rsidR="007A5E3C">
        <w:rPr>
          <w:rFonts w:ascii="Times New Roman" w:eastAsia="Times New Roman" w:hAnsi="Times New Roman" w:cs="Times New Roman"/>
          <w:sz w:val="24"/>
          <w:szCs w:val="24"/>
        </w:rPr>
        <w:t>Мъглиж, Казанлък, Гурково</w:t>
      </w:r>
      <w:r w:rsidR="00522C11" w:rsidRPr="00522C1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</w:t>
      </w: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14:paraId="61D9457E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fr-FR"/>
        </w:rPr>
        <w:t>Не могат да участват в процедурата за подбор на проекти и не могат да получат безвъзмездна финансова помощ кандидати, които попадат в забранителните режими на Регламент (ЕС) № 1407/2013 на Комисията от 18 декември 2013</w:t>
      </w: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0308A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fr-FR"/>
        </w:rPr>
        <w:t>г.</w:t>
      </w:r>
    </w:p>
    <w:p w14:paraId="674BD11B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62A1ECF2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val="en-US"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3. ДОПУСТИМИ ДЕЙНОСТИ</w:t>
      </w:r>
    </w:p>
    <w:p w14:paraId="790BEE94" w14:textId="77777777" w:rsidR="000308A1" w:rsidRPr="001771F3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1F3">
        <w:rPr>
          <w:rFonts w:ascii="Times New Roman" w:eastAsia="Calibri" w:hAnsi="Times New Roman" w:cs="Times New Roman"/>
          <w:b/>
          <w:sz w:val="24"/>
          <w:szCs w:val="24"/>
        </w:rPr>
        <w:t>Допустими за финансиране по настоящата процедура са следните видове дейности:</w:t>
      </w:r>
    </w:p>
    <w:p w14:paraId="76BCE37C" w14:textId="77777777" w:rsidR="0012126E" w:rsidRPr="002D27B9" w:rsidRDefault="0012126E" w:rsidP="0012126E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D27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разходите са за дейности, съответстващи на критериите за подбор на операции и се извършват от допустими бенефициенти съгласно съответната програма по чл. 3, ал. 2; </w:t>
      </w:r>
    </w:p>
    <w:p w14:paraId="477002E2" w14:textId="77777777" w:rsidR="0012126E" w:rsidRPr="002D27B9" w:rsidRDefault="0012126E" w:rsidP="0012126E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D27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 разходите попадат в документите по чл. 26, ал. 1 и в одобрения проект категории разходи; </w:t>
      </w:r>
    </w:p>
    <w:p w14:paraId="2F2B753D" w14:textId="77777777" w:rsidR="0012126E" w:rsidRPr="002D27B9" w:rsidRDefault="0012126E" w:rsidP="0012126E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D27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 разходите са за реално доставени продукти, извършени услуги и строителни дейности; </w:t>
      </w:r>
    </w:p>
    <w:p w14:paraId="313D7689" w14:textId="77777777" w:rsidR="0012126E" w:rsidRPr="002D27B9" w:rsidRDefault="0012126E" w:rsidP="0012126E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D27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4. разходите са извършени законосъобразно съгласно приложимото право на Европейския съюз и българското законодателство; </w:t>
      </w:r>
    </w:p>
    <w:p w14:paraId="1DF9234A" w14:textId="77777777" w:rsidR="0012126E" w:rsidRPr="002D27B9" w:rsidRDefault="0012126E" w:rsidP="0012126E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D27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5. разходите са отразени в счетоводната документация на бенефициента чрез отделни счетоводни аналитични сметки или в отделна счетоводна система; </w:t>
      </w:r>
    </w:p>
    <w:p w14:paraId="79CB863A" w14:textId="77777777" w:rsidR="0012126E" w:rsidRPr="002D27B9" w:rsidRDefault="0012126E" w:rsidP="0012126E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D27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6. за направените разходи е налична одитна следа съгласно минималните изисквания на чл. 25 от Делегиран регламент (ЕС) № 480/2014 на Комисията от 3 март 2014 г. за допълнение на Регламент (ЕС) № 1303/2013 на Европейския парламент и на Съвета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 (ОВ, L 138/5 от 13 май 2014 г.) и са спазени изискванията за съхраняване на документите съгласно чл. 140 от Регламент (ЕС) № 1303/2013; </w:t>
      </w:r>
    </w:p>
    <w:p w14:paraId="16341A9A" w14:textId="0FE94FB1" w:rsidR="000308A1" w:rsidRPr="002D27B9" w:rsidRDefault="0012126E" w:rsidP="0012126E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D27B9">
        <w:rPr>
          <w:rFonts w:ascii="Times New Roman" w:eastAsia="Calibri" w:hAnsi="Times New Roman" w:cs="Times New Roman"/>
          <w:bCs/>
          <w:iCs/>
          <w:sz w:val="24"/>
          <w:szCs w:val="24"/>
        </w:rPr>
        <w:t>7. разходите са съобразени с приложимите правила за предоставяне на държавни помощи</w:t>
      </w:r>
    </w:p>
    <w:p w14:paraId="29BCAEB0" w14:textId="77777777" w:rsidR="000308A1" w:rsidRDefault="000308A1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71F3">
        <w:rPr>
          <w:rFonts w:ascii="Times New Roman" w:eastAsia="Calibri" w:hAnsi="Times New Roman" w:cs="Times New Roman"/>
          <w:b/>
          <w:i/>
          <w:sz w:val="24"/>
          <w:szCs w:val="24"/>
        </w:rPr>
        <w:t>Всички дейности, включени в проектното предложение, следва да са пряко свързани с изпълнението на проекта.</w:t>
      </w:r>
    </w:p>
    <w:p w14:paraId="46865673" w14:textId="77777777" w:rsidR="001771F3" w:rsidRPr="001771F3" w:rsidRDefault="001771F3" w:rsidP="000308A1">
      <w:pPr>
        <w:widowControl w:val="0"/>
        <w:spacing w:after="0" w:line="23" w:lineRule="atLeast"/>
        <w:ind w:right="49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AAF62AE" w14:textId="77777777" w:rsidR="000308A1" w:rsidRPr="000308A1" w:rsidRDefault="000308A1" w:rsidP="000308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after="0" w:line="23" w:lineRule="atLeast"/>
        <w:ind w:right="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08A1">
        <w:rPr>
          <w:rFonts w:ascii="Times New Roman" w:eastAsia="Calibri" w:hAnsi="Times New Roman" w:cs="Times New Roman"/>
          <w:b/>
          <w:sz w:val="24"/>
          <w:szCs w:val="24"/>
        </w:rPr>
        <w:t xml:space="preserve">Конкретната процедура е разработена като схема за минимална помощ съгласно Регламент </w:t>
      </w:r>
      <w:r w:rsidRPr="000308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 w:rsidRPr="000308A1">
        <w:rPr>
          <w:rFonts w:ascii="Times New Roman" w:eastAsia="Calibri" w:hAnsi="Times New Roman" w:cs="Times New Roman"/>
          <w:b/>
          <w:sz w:val="24"/>
          <w:szCs w:val="24"/>
        </w:rPr>
        <w:t>ЕС</w:t>
      </w:r>
      <w:r w:rsidRPr="000308A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) </w:t>
      </w:r>
      <w:r w:rsidRPr="000308A1">
        <w:rPr>
          <w:rFonts w:ascii="Times New Roman" w:eastAsia="Calibri" w:hAnsi="Times New Roman" w:cs="Times New Roman"/>
          <w:b/>
          <w:sz w:val="24"/>
          <w:szCs w:val="24"/>
        </w:rPr>
        <w:t>№ 1407/2013 на Комисията от 18</w:t>
      </w:r>
      <w:r w:rsidRPr="000308A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-ти</w:t>
      </w:r>
      <w:r w:rsidRPr="000308A1">
        <w:rPr>
          <w:rFonts w:ascii="Times New Roman" w:eastAsia="Calibri" w:hAnsi="Times New Roman" w:cs="Times New Roman"/>
          <w:b/>
          <w:sz w:val="24"/>
          <w:szCs w:val="24"/>
        </w:rPr>
        <w:t xml:space="preserve"> декември 2013 г.</w:t>
      </w:r>
    </w:p>
    <w:p w14:paraId="25696C14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5863FDF3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val="en-US"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4. ПЕРИОД ЗА ПРИЕМ И НАЧИН НА  ПОДАВАНЕ НА ПРОЕКТНИ ПРЕДЛОЖЕНИЯ</w:t>
      </w:r>
    </w:p>
    <w:p w14:paraId="0F124672" w14:textId="77777777" w:rsidR="0053453F" w:rsidRDefault="0053453F" w:rsidP="00B83D89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53DDC" w14:textId="072207B0" w:rsidR="001B39A7" w:rsidRDefault="000308A1" w:rsidP="0053453F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3738D">
        <w:rPr>
          <w:rFonts w:ascii="Times New Roman" w:eastAsia="Times New Roman" w:hAnsi="Times New Roman" w:cs="Times New Roman"/>
          <w:sz w:val="24"/>
          <w:szCs w:val="24"/>
        </w:rPr>
        <w:t xml:space="preserve">Краен срок за подаване на проектни предложения : 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</w:rPr>
        <w:t>до 1</w:t>
      </w:r>
      <w:r w:rsidR="00B83D89" w:rsidRPr="0093738D">
        <w:rPr>
          <w:rFonts w:ascii="Times New Roman" w:eastAsia="Times New Roman" w:hAnsi="Times New Roman" w:cs="Times New Roman"/>
          <w:b/>
          <w:sz w:val="24"/>
          <w:szCs w:val="24"/>
        </w:rPr>
        <w:t>7.0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</w:rPr>
        <w:t xml:space="preserve">0 часа на </w:t>
      </w:r>
      <w:r w:rsidR="0012126E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93738D" w:rsidRPr="0093738D">
        <w:rPr>
          <w:rFonts w:ascii="Times New Roman" w:eastAsia="Times New Roman" w:hAnsi="Times New Roman" w:cs="Times New Roman"/>
          <w:b/>
          <w:sz w:val="24"/>
          <w:szCs w:val="24"/>
        </w:rPr>
        <w:t>.07</w:t>
      </w:r>
      <w:r w:rsidR="007A5E3C" w:rsidRPr="0093738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53453F" w:rsidRPr="009373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B1F63" w:rsidRPr="0093738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3453F" w:rsidRPr="0093738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6EC2EE78" w14:textId="77777777" w:rsidR="00B83D89" w:rsidRPr="000308A1" w:rsidRDefault="00B83D89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74371B9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Място на подаване на проектните предложения: 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Подаването на проектно предложение по настоящата процедура се </w:t>
      </w:r>
      <w:r w:rsidRPr="000308A1">
        <w:rPr>
          <w:rFonts w:ascii="Times New Roman" w:eastAsia="Times New Roman" w:hAnsi="Times New Roman" w:cs="Times New Roman"/>
          <w:sz w:val="24"/>
          <w:szCs w:val="24"/>
        </w:rPr>
        <w:t>осъществява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изцяло</w:t>
      </w: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електронен път чрез </w:t>
      </w:r>
      <w:r w:rsidRPr="000308A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Информационната система за управление и наблюдение на Структурните инструменти на ЕС в България (ИСУН</w:t>
      </w:r>
      <w:r w:rsidRPr="000308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08A1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2020) 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2" w:history="1">
        <w:r w:rsidRPr="00030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https://eumis2020.government.bg</w:t>
        </w:r>
      </w:hyperlink>
      <w:r w:rsidRPr="000308A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16E9111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9BFD7E6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val="en-US"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5. БЮДЖЕТ НА ПРИЕМА</w:t>
      </w:r>
    </w:p>
    <w:p w14:paraId="1FCA582B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30A51EC9" w14:textId="13282B79" w:rsidR="000308A1" w:rsidRPr="0093738D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Бюджет по </w:t>
      </w:r>
      <w:r w:rsidRPr="0093738D">
        <w:rPr>
          <w:rFonts w:ascii="Times New Roman" w:eastAsia="Times New Roman" w:hAnsi="Times New Roman" w:cs="Times New Roman"/>
          <w:sz w:val="24"/>
          <w:szCs w:val="24"/>
        </w:rPr>
        <w:t>процедурата: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126E">
        <w:rPr>
          <w:rFonts w:ascii="Times New Roman" w:eastAsia="Times New Roman" w:hAnsi="Times New Roman" w:cs="Times New Roman"/>
          <w:b/>
          <w:sz w:val="24"/>
          <w:szCs w:val="24"/>
        </w:rPr>
        <w:t>1 170 000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лева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99AC6D8" w14:textId="77777777" w:rsidR="005E6CD2" w:rsidRPr="0093738D" w:rsidRDefault="005E6CD2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B290B" w14:textId="77777777" w:rsidR="000308A1" w:rsidRPr="0093738D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79F2619C" w14:textId="77777777" w:rsidR="000308A1" w:rsidRPr="0093738D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</w:pPr>
      <w:r w:rsidRPr="0093738D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t>6. МИНИМАЛЕН И МАКСИМАЛЕН РАЗМЕР НА ФИНАНСОВАТА ПОМОЩ, ПРЕДОСТАВЯНА ЗА ПРОЕКТ</w:t>
      </w:r>
    </w:p>
    <w:p w14:paraId="62979CF9" w14:textId="77777777" w:rsidR="000308A1" w:rsidRPr="0093738D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bg-BG"/>
        </w:rPr>
      </w:pPr>
    </w:p>
    <w:p w14:paraId="4E26B3FD" w14:textId="77777777" w:rsidR="00091AF6" w:rsidRPr="0022204A" w:rsidRDefault="00091AF6" w:rsidP="00091AF6">
      <w:pPr>
        <w:pStyle w:val="ListParagraph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7" w:after="57" w:line="240" w:lineRule="auto"/>
        <w:ind w:left="0"/>
        <w:jc w:val="both"/>
      </w:pPr>
      <w:proofErr w:type="spellStart"/>
      <w:r w:rsidRPr="0022204A">
        <w:rPr>
          <w:rFonts w:ascii="Times New Roman" w:hAnsi="Times New Roman"/>
          <w:sz w:val="24"/>
          <w:szCs w:val="24"/>
        </w:rPr>
        <w:t>Всеки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може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да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кандидатства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за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безвъзмездна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финансова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помощ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като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изготвеният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от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него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проект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04A">
        <w:rPr>
          <w:rFonts w:ascii="Times New Roman" w:hAnsi="Times New Roman"/>
          <w:sz w:val="24"/>
          <w:szCs w:val="24"/>
        </w:rPr>
        <w:t>трябва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да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се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вмества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2204A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минимални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2204A">
        <w:rPr>
          <w:rFonts w:ascii="Times New Roman" w:hAnsi="Times New Roman"/>
          <w:sz w:val="24"/>
          <w:szCs w:val="24"/>
        </w:rPr>
        <w:t>максимални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04A">
        <w:rPr>
          <w:rFonts w:ascii="Times New Roman" w:hAnsi="Times New Roman"/>
          <w:sz w:val="24"/>
          <w:szCs w:val="24"/>
        </w:rPr>
        <w:t>граници</w:t>
      </w:r>
      <w:proofErr w:type="spellEnd"/>
      <w:r w:rsidRPr="0022204A">
        <w:rPr>
          <w:rFonts w:ascii="Times New Roman" w:hAnsi="Times New Roman"/>
          <w:sz w:val="24"/>
          <w:szCs w:val="24"/>
        </w:rPr>
        <w:t xml:space="preserve">:  </w:t>
      </w:r>
    </w:p>
    <w:p w14:paraId="3DD3CAAD" w14:textId="77777777" w:rsidR="00091AF6" w:rsidRDefault="00091AF6" w:rsidP="00091AF6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2204A">
        <w:rPr>
          <w:rFonts w:ascii="Times New Roman" w:hAnsi="Times New Roman"/>
          <w:b/>
          <w:sz w:val="24"/>
          <w:szCs w:val="24"/>
        </w:rPr>
        <w:t xml:space="preserve">Минимален размер на общите допустими разходи за един проект: </w:t>
      </w:r>
      <w:r w:rsidRPr="0022204A">
        <w:rPr>
          <w:rFonts w:ascii="Times New Roman" w:hAnsi="Times New Roman"/>
          <w:sz w:val="24"/>
          <w:szCs w:val="24"/>
        </w:rPr>
        <w:t xml:space="preserve">Левовата равностойност </w:t>
      </w:r>
      <w:r w:rsidRPr="0022204A">
        <w:rPr>
          <w:rFonts w:ascii="Times New Roman" w:hAnsi="Times New Roman"/>
          <w:b/>
          <w:color w:val="171717"/>
          <w:sz w:val="24"/>
          <w:szCs w:val="24"/>
        </w:rPr>
        <w:t>на 25 000 евро</w:t>
      </w:r>
      <w:r w:rsidRPr="0022204A">
        <w:rPr>
          <w:rStyle w:val="aa"/>
          <w:rFonts w:ascii="Times New Roman" w:hAnsi="Times New Roman"/>
          <w:b/>
          <w:color w:val="171717"/>
          <w:sz w:val="24"/>
          <w:szCs w:val="24"/>
        </w:rPr>
        <w:footnoteReference w:id="1"/>
      </w:r>
      <w:r w:rsidRPr="0022204A">
        <w:rPr>
          <w:rFonts w:ascii="Times New Roman" w:hAnsi="Times New Roman"/>
          <w:b/>
          <w:color w:val="171717"/>
          <w:sz w:val="24"/>
          <w:szCs w:val="24"/>
        </w:rPr>
        <w:t xml:space="preserve"> (48 895.75</w:t>
      </w:r>
      <w:r w:rsidRPr="0022204A">
        <w:rPr>
          <w:rFonts w:ascii="Times New Roman" w:hAnsi="Times New Roman"/>
          <w:b/>
          <w:sz w:val="24"/>
          <w:szCs w:val="24"/>
        </w:rPr>
        <w:t xml:space="preserve"> лева).</w:t>
      </w:r>
      <w:r w:rsidRPr="0022204A">
        <w:rPr>
          <w:rFonts w:ascii="Times New Roman" w:hAnsi="Times New Roman"/>
          <w:sz w:val="24"/>
          <w:szCs w:val="24"/>
        </w:rPr>
        <w:t xml:space="preserve"> Размерът на предоставената безвъзмездна финансова помощ по процедура „Подкрепа за развитие на предприемачеството“ се определя на база максималния допустим интензитет по мярката – д</w:t>
      </w:r>
    </w:p>
    <w:p w14:paraId="0113198E" w14:textId="77777777" w:rsidR="00091AF6" w:rsidRPr="0022204A" w:rsidRDefault="00091AF6" w:rsidP="00091AF6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2204A">
        <w:rPr>
          <w:rFonts w:ascii="Times New Roman" w:hAnsi="Times New Roman"/>
          <w:sz w:val="24"/>
          <w:szCs w:val="24"/>
        </w:rPr>
        <w:t>о 90% от общата стойност на допустимите разходи.</w:t>
      </w:r>
    </w:p>
    <w:p w14:paraId="54C813BB" w14:textId="77777777" w:rsidR="00091AF6" w:rsidRPr="0022204A" w:rsidRDefault="00091AF6" w:rsidP="00091AF6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2204A">
        <w:rPr>
          <w:rFonts w:ascii="Times New Roman" w:hAnsi="Times New Roman"/>
          <w:b/>
          <w:sz w:val="24"/>
          <w:szCs w:val="24"/>
        </w:rPr>
        <w:t xml:space="preserve">Максимален размер на общите допустими разходи: </w:t>
      </w:r>
      <w:r w:rsidRPr="0022204A">
        <w:rPr>
          <w:rFonts w:ascii="Times New Roman" w:hAnsi="Times New Roman"/>
          <w:sz w:val="24"/>
          <w:szCs w:val="24"/>
        </w:rPr>
        <w:t>Левовата равностойност на</w:t>
      </w:r>
      <w:r w:rsidRPr="0022204A">
        <w:rPr>
          <w:rFonts w:ascii="Times New Roman" w:hAnsi="Times New Roman"/>
          <w:b/>
          <w:sz w:val="24"/>
          <w:szCs w:val="24"/>
        </w:rPr>
        <w:t xml:space="preserve"> 200 000 евро</w:t>
      </w:r>
      <w:r w:rsidRPr="0022204A">
        <w:rPr>
          <w:rStyle w:val="aa"/>
          <w:rFonts w:ascii="Times New Roman" w:hAnsi="Times New Roman"/>
          <w:b/>
          <w:sz w:val="24"/>
          <w:szCs w:val="24"/>
        </w:rPr>
        <w:footnoteReference w:id="2"/>
      </w:r>
      <w:r w:rsidRPr="0022204A">
        <w:rPr>
          <w:rFonts w:ascii="Times New Roman" w:hAnsi="Times New Roman"/>
          <w:b/>
          <w:sz w:val="24"/>
          <w:szCs w:val="24"/>
        </w:rPr>
        <w:t xml:space="preserve"> (391 166 лева). </w:t>
      </w:r>
      <w:r w:rsidRPr="0022204A">
        <w:rPr>
          <w:rFonts w:ascii="Times New Roman" w:hAnsi="Times New Roman"/>
          <w:sz w:val="24"/>
          <w:szCs w:val="24"/>
        </w:rPr>
        <w:t>Размерът на предоставената безвъзмездна финансова помощ по процедура „Подкрепа за развитие на предприемачеството“ се определя на база максималния допустим интензитет по мярката – до 90% от общата стойност на допустимите разходи.</w:t>
      </w:r>
    </w:p>
    <w:p w14:paraId="0DB57478" w14:textId="77777777" w:rsidR="000308A1" w:rsidRPr="0093738D" w:rsidRDefault="000308A1" w:rsidP="000308A1">
      <w:pPr>
        <w:widowControl w:val="0"/>
        <w:spacing w:after="0" w:line="23" w:lineRule="atLeast"/>
        <w:ind w:right="508" w:hanging="1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41E55B" w14:textId="77777777" w:rsidR="006A55C5" w:rsidRPr="006A55C5" w:rsidRDefault="006A55C5" w:rsidP="006A55C5">
      <w:pPr>
        <w:shd w:val="clear" w:color="auto" w:fill="FEFEFE"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3738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Максималният интензитет  на  безвъзмездната финансова помощ (БФП) </w:t>
      </w:r>
      <w:r w:rsidRPr="009373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 до 90 % от общата стойност на допустимите разходи по проекта.</w:t>
      </w:r>
    </w:p>
    <w:p w14:paraId="4C088BA8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7EE27D53" w14:textId="77777777" w:rsidR="000308A1" w:rsidRPr="000308A1" w:rsidRDefault="000308A1" w:rsidP="000308A1">
      <w:pPr>
        <w:shd w:val="clear" w:color="auto" w:fill="FEFEFE"/>
        <w:spacing w:after="0" w:line="23" w:lineRule="atLeast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</w:pPr>
      <w:r w:rsidRPr="000308A1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bg-BG"/>
        </w:rPr>
        <w:lastRenderedPageBreak/>
        <w:t>7. ЛИЦЕ/А ЗА КОНТАКТ И МЯСТО ЗА ДОСТЪП ДО ПОДРОБНА ИНФОРМАЦИЯ</w:t>
      </w:r>
    </w:p>
    <w:p w14:paraId="51EEDC6D" w14:textId="6774C02C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>Лице за контакт</w:t>
      </w:r>
      <w:r w:rsidRPr="009373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93738D">
        <w:rPr>
          <w:rFonts w:ascii="Times New Roman" w:eastAsia="Times New Roman" w:hAnsi="Times New Roman" w:cs="Times New Roman"/>
          <w:sz w:val="24"/>
          <w:szCs w:val="24"/>
        </w:rPr>
        <w:t xml:space="preserve"> Христо Щерев</w:t>
      </w:r>
      <w:r w:rsidR="00B80F4F" w:rsidRPr="009373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0F4F">
        <w:rPr>
          <w:rFonts w:ascii="Times New Roman" w:eastAsia="Times New Roman" w:hAnsi="Times New Roman" w:cs="Times New Roman"/>
          <w:sz w:val="24"/>
          <w:szCs w:val="24"/>
        </w:rPr>
        <w:t xml:space="preserve"> тел. </w:t>
      </w:r>
      <w:r w:rsidR="007D24DC">
        <w:rPr>
          <w:rFonts w:ascii="Times New Roman" w:eastAsia="Times New Roman" w:hAnsi="Times New Roman" w:cs="Times New Roman"/>
          <w:sz w:val="24"/>
          <w:szCs w:val="24"/>
        </w:rPr>
        <w:t>04321/23-33</w:t>
      </w:r>
      <w:r w:rsidRPr="000308A1">
        <w:rPr>
          <w:rFonts w:ascii="Times New Roman" w:eastAsia="Times New Roman" w:hAnsi="Times New Roman" w:cs="Times New Roman"/>
          <w:sz w:val="24"/>
          <w:szCs w:val="24"/>
        </w:rPr>
        <w:t>; е-</w:t>
      </w:r>
      <w:r w:rsidRPr="000308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mail: </w:t>
      </w:r>
      <w:r w:rsidR="007D24DC" w:rsidRPr="007D24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mig.mkg2016@gmail.com</w:t>
      </w:r>
    </w:p>
    <w:p w14:paraId="538B246D" w14:textId="77777777" w:rsidR="000308A1" w:rsidRPr="000308A1" w:rsidRDefault="000308A1" w:rsidP="000308A1">
      <w:pPr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>Пълният пакет документи за кандидатстване са публикувани на следните интернет адреси:</w:t>
      </w:r>
    </w:p>
    <w:p w14:paraId="1C0159D8" w14:textId="4D4C16D8" w:rsidR="00D7323B" w:rsidRPr="00D7323B" w:rsidRDefault="000308A1" w:rsidP="007D24DC">
      <w:pPr>
        <w:numPr>
          <w:ilvl w:val="0"/>
          <w:numId w:val="1"/>
        </w:numPr>
        <w:tabs>
          <w:tab w:val="left" w:pos="142"/>
        </w:tabs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на сайта на Сдружение „МИГ </w:t>
      </w:r>
      <w:r w:rsidR="00B80F4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D24DC">
        <w:rPr>
          <w:rFonts w:ascii="Times New Roman" w:eastAsia="Times New Roman" w:hAnsi="Times New Roman" w:cs="Times New Roman"/>
          <w:sz w:val="24"/>
          <w:szCs w:val="24"/>
        </w:rPr>
        <w:t>Мъглиж, Казанлък, Гурково</w:t>
      </w:r>
      <w:r w:rsidR="0093738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7D24DC">
        <w:rPr>
          <w:rFonts w:ascii="Times New Roman" w:eastAsia="Times New Roman" w:hAnsi="Times New Roman" w:cs="Times New Roman"/>
          <w:sz w:val="24"/>
          <w:szCs w:val="24"/>
        </w:rPr>
        <w:t xml:space="preserve">http: </w:t>
      </w:r>
      <w:hyperlink r:id="rId13" w:history="1">
        <w:r w:rsidR="007D24DC" w:rsidRPr="00216E9C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www.mig-mkg.bg/</w:t>
        </w:r>
      </w:hyperlink>
      <w:r w:rsidR="007D24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0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E06AB0" w14:textId="7EC29B8F" w:rsidR="000308A1" w:rsidRPr="000308A1" w:rsidRDefault="000308A1" w:rsidP="000308A1">
      <w:pPr>
        <w:numPr>
          <w:ilvl w:val="0"/>
          <w:numId w:val="1"/>
        </w:numPr>
        <w:tabs>
          <w:tab w:val="left" w:pos="142"/>
        </w:tabs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на сайта на ОПИК - </w:t>
      </w:r>
      <w:hyperlink r:id="rId14" w:history="1">
        <w:r w:rsidRPr="00030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http://www.opcompetitiveness.bg</w:t>
        </w:r>
      </w:hyperlink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030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www.opic.bg</w:t>
        </w:r>
      </w:hyperlink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14:paraId="0E69DD1F" w14:textId="77777777" w:rsidR="000308A1" w:rsidRPr="000308A1" w:rsidRDefault="000308A1" w:rsidP="000308A1">
      <w:pPr>
        <w:numPr>
          <w:ilvl w:val="0"/>
          <w:numId w:val="1"/>
        </w:numPr>
        <w:tabs>
          <w:tab w:val="left" w:pos="142"/>
        </w:tabs>
        <w:snapToGrid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8A1">
        <w:rPr>
          <w:rFonts w:ascii="Times New Roman" w:eastAsia="Times New Roman" w:hAnsi="Times New Roman" w:cs="Times New Roman"/>
          <w:sz w:val="24"/>
          <w:szCs w:val="24"/>
        </w:rPr>
        <w:t xml:space="preserve"> на сайта на Единния информационен портал за обща информация за управлението на Структурните фондове и Кохезионния фонд на Европейския съюз в Република България - </w:t>
      </w:r>
      <w:hyperlink r:id="rId16" w:history="1">
        <w:r w:rsidRPr="000308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http://www.eufunds.bg</w:t>
        </w:r>
      </w:hyperlink>
      <w:r w:rsidRPr="000308A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E54B96B" w14:textId="77777777" w:rsidR="000308A1" w:rsidRPr="000308A1" w:rsidRDefault="000308A1" w:rsidP="000308A1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359F877" w14:textId="77777777" w:rsidR="000308A1" w:rsidRDefault="000308A1"/>
    <w:p w14:paraId="0D9DC8B9" w14:textId="77777777" w:rsidR="000308A1" w:rsidRDefault="000308A1"/>
    <w:sectPr w:rsidR="000308A1" w:rsidSect="000308A1">
      <w:headerReference w:type="default" r:id="rId17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F467" w14:textId="77777777" w:rsidR="00564B17" w:rsidRDefault="00564B17" w:rsidP="000308A1">
      <w:pPr>
        <w:spacing w:after="0" w:line="240" w:lineRule="auto"/>
      </w:pPr>
      <w:r>
        <w:separator/>
      </w:r>
    </w:p>
  </w:endnote>
  <w:endnote w:type="continuationSeparator" w:id="0">
    <w:p w14:paraId="5D4BF613" w14:textId="77777777" w:rsidR="00564B17" w:rsidRDefault="00564B17" w:rsidP="0003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2A16" w14:textId="77777777" w:rsidR="00564B17" w:rsidRDefault="00564B17" w:rsidP="000308A1">
      <w:pPr>
        <w:spacing w:after="0" w:line="240" w:lineRule="auto"/>
      </w:pPr>
      <w:r>
        <w:separator/>
      </w:r>
    </w:p>
  </w:footnote>
  <w:footnote w:type="continuationSeparator" w:id="0">
    <w:p w14:paraId="3AF00726" w14:textId="77777777" w:rsidR="00564B17" w:rsidRDefault="00564B17" w:rsidP="000308A1">
      <w:pPr>
        <w:spacing w:after="0" w:line="240" w:lineRule="auto"/>
      </w:pPr>
      <w:r>
        <w:continuationSeparator/>
      </w:r>
    </w:p>
  </w:footnote>
  <w:footnote w:id="1">
    <w:p w14:paraId="1AA9E127" w14:textId="77777777" w:rsidR="00091AF6" w:rsidRPr="001C7FA7" w:rsidRDefault="00091AF6" w:rsidP="00091AF6">
      <w:pPr>
        <w:pStyle w:val="ab"/>
        <w:tabs>
          <w:tab w:val="left" w:pos="142"/>
        </w:tabs>
        <w:spacing w:after="57" w:line="240" w:lineRule="auto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Style w:val="a9"/>
          <w:rFonts w:ascii="Times New Roman" w:hAnsi="Times New Roman"/>
        </w:rPr>
        <w:tab/>
        <w:t xml:space="preserve">  </w:t>
      </w:r>
      <w:proofErr w:type="spellStart"/>
      <w:r>
        <w:rPr>
          <w:rFonts w:ascii="Times New Roman" w:hAnsi="Times New Roman"/>
        </w:rPr>
        <w:t>Бюджета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процедурата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подбор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проектни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предложения</w:t>
      </w:r>
      <w:proofErr w:type="spellEnd"/>
      <w:r>
        <w:rPr>
          <w:rFonts w:ascii="Times New Roman" w:hAnsi="Times New Roman"/>
        </w:rPr>
        <w:t xml:space="preserve"> е </w:t>
      </w:r>
      <w:proofErr w:type="spellStart"/>
      <w:r>
        <w:rPr>
          <w:rFonts w:ascii="Times New Roman" w:hAnsi="Times New Roman"/>
          <w:lang w:val="bg-BG"/>
        </w:rPr>
        <w:t>превалутиран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фиксинга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БНБ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1евро – 1,</w:t>
      </w:r>
      <w:r w:rsidRPr="001C7FA7">
        <w:rPr>
          <w:rFonts w:ascii="Times New Roman" w:hAnsi="Times New Roman"/>
        </w:rPr>
        <w:t xml:space="preserve">95583 </w:t>
      </w:r>
      <w:proofErr w:type="spellStart"/>
      <w:r w:rsidRPr="001C7FA7">
        <w:rPr>
          <w:rFonts w:ascii="Times New Roman" w:hAnsi="Times New Roman"/>
        </w:rPr>
        <w:t>лева</w:t>
      </w:r>
      <w:proofErr w:type="spellEnd"/>
      <w:r w:rsidRPr="001C7FA7">
        <w:rPr>
          <w:rFonts w:ascii="Times New Roman" w:hAnsi="Times New Roman"/>
        </w:rPr>
        <w:t>.</w:t>
      </w:r>
    </w:p>
  </w:footnote>
  <w:footnote w:id="2">
    <w:p w14:paraId="022F498C" w14:textId="77777777" w:rsidR="00091AF6" w:rsidRPr="009725B7" w:rsidRDefault="00091AF6" w:rsidP="00091AF6">
      <w:pPr>
        <w:pStyle w:val="ab"/>
        <w:rPr>
          <w:lang w:val="bg-BG"/>
        </w:rPr>
      </w:pPr>
      <w:r w:rsidRPr="001C7FA7"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Бюджет</w:t>
      </w:r>
      <w:r>
        <w:rPr>
          <w:rFonts w:ascii="Times New Roman" w:hAnsi="Times New Roman"/>
          <w:lang w:val="bg-BG"/>
        </w:rPr>
        <w:t>ът</w:t>
      </w:r>
      <w:proofErr w:type="spellEnd"/>
      <w:r w:rsidRPr="001C7FA7">
        <w:rPr>
          <w:rFonts w:ascii="Times New Roman" w:hAnsi="Times New Roman"/>
        </w:rPr>
        <w:t xml:space="preserve"> </w:t>
      </w:r>
      <w:proofErr w:type="spellStart"/>
      <w:r w:rsidRPr="001C7FA7">
        <w:rPr>
          <w:rFonts w:ascii="Times New Roman" w:hAnsi="Times New Roman"/>
        </w:rPr>
        <w:t>по</w:t>
      </w:r>
      <w:proofErr w:type="spellEnd"/>
      <w:r w:rsidRPr="001C7FA7">
        <w:rPr>
          <w:rFonts w:ascii="Times New Roman" w:hAnsi="Times New Roman"/>
        </w:rPr>
        <w:t xml:space="preserve"> </w:t>
      </w:r>
      <w:proofErr w:type="spellStart"/>
      <w:r w:rsidRPr="001C7FA7">
        <w:rPr>
          <w:rFonts w:ascii="Times New Roman" w:hAnsi="Times New Roman"/>
        </w:rPr>
        <w:t>процедурата</w:t>
      </w:r>
      <w:proofErr w:type="spellEnd"/>
      <w:r w:rsidRPr="001C7FA7">
        <w:rPr>
          <w:rFonts w:ascii="Times New Roman" w:hAnsi="Times New Roman"/>
        </w:rPr>
        <w:t xml:space="preserve"> </w:t>
      </w:r>
      <w:proofErr w:type="spellStart"/>
      <w:r w:rsidRPr="001C7FA7">
        <w:rPr>
          <w:rFonts w:ascii="Times New Roman" w:hAnsi="Times New Roman"/>
        </w:rPr>
        <w:t>за</w:t>
      </w:r>
      <w:proofErr w:type="spellEnd"/>
      <w:r w:rsidRPr="001C7FA7">
        <w:rPr>
          <w:rFonts w:ascii="Times New Roman" w:hAnsi="Times New Roman"/>
        </w:rPr>
        <w:t xml:space="preserve"> </w:t>
      </w:r>
      <w:proofErr w:type="spellStart"/>
      <w:r w:rsidRPr="001C7FA7">
        <w:rPr>
          <w:rFonts w:ascii="Times New Roman" w:hAnsi="Times New Roman"/>
        </w:rPr>
        <w:t>подбор</w:t>
      </w:r>
      <w:proofErr w:type="spellEnd"/>
      <w:r w:rsidRPr="001C7FA7">
        <w:rPr>
          <w:rFonts w:ascii="Times New Roman" w:hAnsi="Times New Roman"/>
        </w:rPr>
        <w:t xml:space="preserve"> </w:t>
      </w:r>
      <w:proofErr w:type="spellStart"/>
      <w:r w:rsidRPr="001C7FA7">
        <w:rPr>
          <w:rFonts w:ascii="Times New Roman" w:hAnsi="Times New Roman"/>
        </w:rPr>
        <w:t>на</w:t>
      </w:r>
      <w:proofErr w:type="spellEnd"/>
      <w:r w:rsidRPr="001C7FA7">
        <w:rPr>
          <w:rFonts w:ascii="Times New Roman" w:hAnsi="Times New Roman"/>
        </w:rPr>
        <w:t xml:space="preserve"> </w:t>
      </w:r>
      <w:proofErr w:type="spellStart"/>
      <w:r w:rsidRPr="001C7FA7">
        <w:rPr>
          <w:rFonts w:ascii="Times New Roman" w:hAnsi="Times New Roman"/>
        </w:rPr>
        <w:t>проектни</w:t>
      </w:r>
      <w:proofErr w:type="spellEnd"/>
      <w:r w:rsidRPr="001C7FA7">
        <w:rPr>
          <w:rFonts w:ascii="Times New Roman" w:hAnsi="Times New Roman"/>
        </w:rPr>
        <w:t xml:space="preserve"> </w:t>
      </w:r>
      <w:proofErr w:type="spellStart"/>
      <w:r w:rsidRPr="001C7FA7">
        <w:rPr>
          <w:rFonts w:ascii="Times New Roman" w:hAnsi="Times New Roman"/>
        </w:rPr>
        <w:t>предложения</w:t>
      </w:r>
      <w:proofErr w:type="spellEnd"/>
      <w:r w:rsidRPr="001C7FA7">
        <w:rPr>
          <w:rFonts w:ascii="Times New Roman" w:hAnsi="Times New Roman"/>
        </w:rPr>
        <w:t xml:space="preserve"> е </w:t>
      </w:r>
      <w:proofErr w:type="spellStart"/>
      <w:r w:rsidRPr="001C7FA7">
        <w:rPr>
          <w:rFonts w:ascii="Times New Roman" w:hAnsi="Times New Roman"/>
        </w:rPr>
        <w:t>превалутиран</w:t>
      </w:r>
      <w:proofErr w:type="spellEnd"/>
      <w:r w:rsidRPr="001C7FA7">
        <w:rPr>
          <w:rFonts w:ascii="Times New Roman" w:hAnsi="Times New Roman"/>
        </w:rPr>
        <w:t xml:space="preserve"> </w:t>
      </w:r>
      <w:proofErr w:type="spellStart"/>
      <w:r w:rsidRPr="001C7FA7">
        <w:rPr>
          <w:rFonts w:ascii="Times New Roman" w:hAnsi="Times New Roman"/>
        </w:rPr>
        <w:t>по</w:t>
      </w:r>
      <w:proofErr w:type="spellEnd"/>
      <w:r w:rsidRPr="001C7FA7">
        <w:rPr>
          <w:rFonts w:ascii="Times New Roman" w:hAnsi="Times New Roman"/>
        </w:rPr>
        <w:t xml:space="preserve"> </w:t>
      </w:r>
      <w:proofErr w:type="spellStart"/>
      <w:r w:rsidRPr="001C7FA7">
        <w:rPr>
          <w:rFonts w:ascii="Times New Roman" w:hAnsi="Times New Roman"/>
        </w:rPr>
        <w:t>фиксинга</w:t>
      </w:r>
      <w:proofErr w:type="spellEnd"/>
      <w:r w:rsidRPr="001C7FA7">
        <w:rPr>
          <w:rFonts w:ascii="Times New Roman" w:hAnsi="Times New Roman"/>
        </w:rPr>
        <w:t xml:space="preserve"> </w:t>
      </w:r>
      <w:proofErr w:type="spellStart"/>
      <w:r w:rsidRPr="001C7FA7">
        <w:rPr>
          <w:rFonts w:ascii="Times New Roman" w:hAnsi="Times New Roman"/>
        </w:rPr>
        <w:t>на</w:t>
      </w:r>
      <w:proofErr w:type="spellEnd"/>
      <w:r w:rsidRPr="001C7FA7">
        <w:rPr>
          <w:rFonts w:ascii="Times New Roman" w:hAnsi="Times New Roman"/>
        </w:rPr>
        <w:t xml:space="preserve"> БНБ </w:t>
      </w:r>
      <w:proofErr w:type="spellStart"/>
      <w:r w:rsidRPr="001C7FA7">
        <w:rPr>
          <w:rFonts w:ascii="Times New Roman" w:hAnsi="Times New Roman"/>
        </w:rPr>
        <w:t>за</w:t>
      </w:r>
      <w:proofErr w:type="spellEnd"/>
      <w:r w:rsidRPr="001C7FA7">
        <w:rPr>
          <w:rFonts w:ascii="Times New Roman" w:hAnsi="Times New Roman"/>
        </w:rPr>
        <w:t xml:space="preserve"> 1евро – 1,95583 </w:t>
      </w:r>
      <w:proofErr w:type="spellStart"/>
      <w:r w:rsidRPr="001C7FA7">
        <w:rPr>
          <w:rFonts w:ascii="Times New Roman" w:hAnsi="Times New Roman"/>
        </w:rPr>
        <w:t>лева</w:t>
      </w:r>
      <w:proofErr w:type="spellEnd"/>
      <w:r w:rsidRPr="001C7FA7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526"/>
      <w:tblW w:w="5010" w:type="pct"/>
      <w:tblLook w:val="01E0" w:firstRow="1" w:lastRow="1" w:firstColumn="1" w:lastColumn="1" w:noHBand="0" w:noVBand="0"/>
    </w:tblPr>
    <w:tblGrid>
      <w:gridCol w:w="2322"/>
      <w:gridCol w:w="3306"/>
      <w:gridCol w:w="1416"/>
      <w:gridCol w:w="2046"/>
    </w:tblGrid>
    <w:tr w:rsidR="000308A1" w:rsidRPr="00B530D6" w14:paraId="3873C006" w14:textId="77777777" w:rsidTr="00D93EC2">
      <w:trPr>
        <w:trHeight w:val="1982"/>
      </w:trPr>
      <w:tc>
        <w:tcPr>
          <w:tcW w:w="1605" w:type="pct"/>
          <w:vAlign w:val="center"/>
          <w:hideMark/>
        </w:tcPr>
        <w:p w14:paraId="63E34B76" w14:textId="77777777" w:rsidR="000308A1" w:rsidRPr="00B530D6" w:rsidRDefault="000308A1" w:rsidP="000308A1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</w:rPr>
          </w:pPr>
          <w:r w:rsidRPr="00B530D6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bg-BG"/>
            </w:rPr>
            <w:drawing>
              <wp:inline distT="0" distB="0" distL="0" distR="0" wp14:anchorId="1BAEC2DE" wp14:editId="1A7677AC">
                <wp:extent cx="1076325" cy="981075"/>
                <wp:effectExtent l="0" t="0" r="9525" b="9525"/>
                <wp:docPr id="78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pct"/>
          <w:hideMark/>
        </w:tcPr>
        <w:p w14:paraId="21D2DFFC" w14:textId="77777777" w:rsidR="000308A1" w:rsidRPr="00B530D6" w:rsidRDefault="000308A1" w:rsidP="000308A1">
          <w:pPr>
            <w:spacing w:after="0" w:line="276" w:lineRule="auto"/>
            <w:rPr>
              <w:rFonts w:ascii="Times New Roman" w:eastAsia="Calibri" w:hAnsi="Times New Roman" w:cs="Times New Roman"/>
              <w:b/>
              <w:sz w:val="24"/>
            </w:rPr>
          </w:pPr>
          <w:r w:rsidRPr="00B530D6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bg-BG"/>
            </w:rPr>
            <w:drawing>
              <wp:anchor distT="0" distB="0" distL="114300" distR="114300" simplePos="0" relativeHeight="251663360" behindDoc="0" locked="0" layoutInCell="1" allowOverlap="1" wp14:anchorId="4DD9BDBA" wp14:editId="355063E9">
                <wp:simplePos x="0" y="0"/>
                <wp:positionH relativeFrom="column">
                  <wp:posOffset>-12902</wp:posOffset>
                </wp:positionH>
                <wp:positionV relativeFrom="paragraph">
                  <wp:posOffset>257175</wp:posOffset>
                </wp:positionV>
                <wp:extent cx="1961717" cy="876300"/>
                <wp:effectExtent l="0" t="0" r="635" b="0"/>
                <wp:wrapSquare wrapText="bothSides"/>
                <wp:docPr id="79" name="Картина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35" t="15169" r="15656" b="633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1919" cy="87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7" w:type="pct"/>
        </w:tcPr>
        <w:p w14:paraId="31E79286" w14:textId="77777777" w:rsidR="000308A1" w:rsidRPr="00B530D6" w:rsidRDefault="000308A1" w:rsidP="000308A1">
          <w:pPr>
            <w:spacing w:after="0" w:line="276" w:lineRule="auto"/>
            <w:rPr>
              <w:rFonts w:ascii="Times New Roman" w:eastAsia="Calibri" w:hAnsi="Times New Roman" w:cs="Times New Roman"/>
              <w:b/>
              <w:sz w:val="24"/>
            </w:rPr>
          </w:pPr>
          <w:r w:rsidRPr="00B530D6">
            <w:rPr>
              <w:rFonts w:ascii="Times New Roman" w:eastAsia="Calibri" w:hAnsi="Times New Roman" w:cs="Times New Roman"/>
              <w:b/>
              <w:noProof/>
              <w:sz w:val="24"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6815A53A" wp14:editId="21709C21">
                <wp:simplePos x="0" y="0"/>
                <wp:positionH relativeFrom="column">
                  <wp:posOffset>-8255</wp:posOffset>
                </wp:positionH>
                <wp:positionV relativeFrom="paragraph">
                  <wp:posOffset>393700</wp:posOffset>
                </wp:positionV>
                <wp:extent cx="762000" cy="600075"/>
                <wp:effectExtent l="0" t="0" r="0" b="9525"/>
                <wp:wrapSquare wrapText="bothSides"/>
                <wp:docPr id="80" name="Картин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ECFF91" w14:textId="77777777" w:rsidR="000308A1" w:rsidRPr="00B530D6" w:rsidRDefault="000308A1" w:rsidP="000308A1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24"/>
            </w:rPr>
          </w:pPr>
        </w:p>
      </w:tc>
      <w:tc>
        <w:tcPr>
          <w:tcW w:w="872" w:type="pct"/>
        </w:tcPr>
        <w:p w14:paraId="6E150BD4" w14:textId="77777777" w:rsidR="000308A1" w:rsidRPr="0019275C" w:rsidRDefault="000308A1" w:rsidP="000308A1">
          <w:pPr>
            <w:spacing w:after="0" w:line="276" w:lineRule="auto"/>
            <w:rPr>
              <w:rFonts w:ascii="Times New Roman" w:eastAsia="Calibri" w:hAnsi="Times New Roman" w:cs="Times New Roman"/>
              <w:b/>
              <w:sz w:val="24"/>
            </w:rPr>
          </w:pPr>
          <w:r>
            <w:rPr>
              <w:rFonts w:ascii="Times New Roman" w:eastAsia="Calibri" w:hAnsi="Times New Roman" w:cs="Times New Roman"/>
              <w:noProof/>
              <w:sz w:val="24"/>
              <w:lang w:eastAsia="bg-BG"/>
            </w:rPr>
            <w:drawing>
              <wp:anchor distT="0" distB="0" distL="114300" distR="114300" simplePos="0" relativeHeight="251662336" behindDoc="0" locked="0" layoutInCell="1" allowOverlap="1" wp14:anchorId="782273B4" wp14:editId="5CBDB8CD">
                <wp:simplePos x="0" y="0"/>
                <wp:positionH relativeFrom="column">
                  <wp:posOffset>6985</wp:posOffset>
                </wp:positionH>
                <wp:positionV relativeFrom="paragraph">
                  <wp:posOffset>249555</wp:posOffset>
                </wp:positionV>
                <wp:extent cx="1152525" cy="771525"/>
                <wp:effectExtent l="0" t="0" r="9525" b="9525"/>
                <wp:wrapSquare wrapText="bothSides"/>
                <wp:docPr id="81" name="Картина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Calibri" w:hAnsi="Times New Roman" w:cs="Times New Roman"/>
              <w:b/>
              <w:noProof/>
              <w:sz w:val="24"/>
              <w:lang w:eastAsia="bg-BG"/>
            </w:rPr>
            <w:drawing>
              <wp:anchor distT="0" distB="0" distL="114300" distR="114300" simplePos="0" relativeHeight="251661312" behindDoc="0" locked="0" layoutInCell="1" allowOverlap="1" wp14:anchorId="7567666A" wp14:editId="1AD0D776">
                <wp:simplePos x="0" y="0"/>
                <wp:positionH relativeFrom="column">
                  <wp:posOffset>4981575</wp:posOffset>
                </wp:positionH>
                <wp:positionV relativeFrom="paragraph">
                  <wp:posOffset>133985</wp:posOffset>
                </wp:positionV>
                <wp:extent cx="1143000" cy="760730"/>
                <wp:effectExtent l="0" t="0" r="0" b="1270"/>
                <wp:wrapNone/>
                <wp:docPr id="82" name="Картина 82" descr="bulgar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ulgar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60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 w:cs="Times New Roman"/>
              <w:b/>
              <w:noProof/>
              <w:sz w:val="24"/>
              <w:lang w:eastAsia="bg-BG"/>
            </w:rPr>
            <w:drawing>
              <wp:anchor distT="0" distB="0" distL="114300" distR="114300" simplePos="0" relativeHeight="251660288" behindDoc="0" locked="0" layoutInCell="1" allowOverlap="1" wp14:anchorId="58E69385" wp14:editId="20B6445D">
                <wp:simplePos x="0" y="0"/>
                <wp:positionH relativeFrom="column">
                  <wp:posOffset>4981575</wp:posOffset>
                </wp:positionH>
                <wp:positionV relativeFrom="paragraph">
                  <wp:posOffset>133985</wp:posOffset>
                </wp:positionV>
                <wp:extent cx="1143000" cy="760730"/>
                <wp:effectExtent l="0" t="0" r="0" b="1270"/>
                <wp:wrapNone/>
                <wp:docPr id="83" name="Картина 83" descr="bulgar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ulgar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60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 w:cs="Times New Roman"/>
              <w:b/>
              <w:noProof/>
              <w:sz w:val="24"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0B695E9B" wp14:editId="645F2A56">
                <wp:simplePos x="0" y="0"/>
                <wp:positionH relativeFrom="column">
                  <wp:posOffset>4981575</wp:posOffset>
                </wp:positionH>
                <wp:positionV relativeFrom="paragraph">
                  <wp:posOffset>133985</wp:posOffset>
                </wp:positionV>
                <wp:extent cx="1143000" cy="760730"/>
                <wp:effectExtent l="0" t="0" r="0" b="1270"/>
                <wp:wrapNone/>
                <wp:docPr id="84" name="Картина 84" descr="bulgar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lgar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60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308A1" w:rsidRPr="00B530D6" w14:paraId="7EFAAAD5" w14:textId="77777777" w:rsidTr="00D93EC2">
      <w:trPr>
        <w:trHeight w:val="239"/>
      </w:trPr>
      <w:tc>
        <w:tcPr>
          <w:tcW w:w="5000" w:type="pct"/>
          <w:gridSpan w:val="4"/>
          <w:vAlign w:val="center"/>
          <w:hideMark/>
        </w:tcPr>
        <w:p w14:paraId="4B9A7155" w14:textId="77777777" w:rsidR="000308A1" w:rsidRPr="00B530D6" w:rsidRDefault="000308A1" w:rsidP="000308A1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</w:pPr>
          <w:r w:rsidRPr="00B530D6"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  <w:t>ВОДЕНО ОТ ОБЩНОСТИТЕ МЕСТНО РАЗВИТИЕ</w:t>
          </w:r>
        </w:p>
      </w:tc>
    </w:tr>
    <w:tr w:rsidR="000308A1" w:rsidRPr="00B530D6" w14:paraId="3DE73C08" w14:textId="77777777" w:rsidTr="000308A1">
      <w:trPr>
        <w:trHeight w:val="80"/>
      </w:trPr>
      <w:tc>
        <w:tcPr>
          <w:tcW w:w="5000" w:type="pct"/>
          <w:gridSpan w:val="4"/>
          <w:vAlign w:val="center"/>
          <w:hideMark/>
        </w:tcPr>
        <w:p w14:paraId="7178AF3A" w14:textId="5F392225" w:rsidR="000308A1" w:rsidRPr="00B530D6" w:rsidRDefault="000308A1" w:rsidP="00582476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</w:pPr>
          <w:r w:rsidRPr="00B530D6"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  <w:t>МЕСТНА ИНИЦИАТИВНА ГРУПА „</w:t>
          </w:r>
          <w:r w:rsidR="00582476"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  <w:t>МЪГЛИЖ, КАЗАНЛЪК, ГУРКОВО</w:t>
          </w:r>
          <w:r w:rsidRPr="00B530D6">
            <w:rPr>
              <w:rFonts w:ascii="Times New Roman" w:eastAsia="Calibri" w:hAnsi="Times New Roman" w:cs="Times New Roman"/>
              <w:b/>
              <w:iCs/>
              <w:sz w:val="18"/>
              <w:szCs w:val="18"/>
            </w:rPr>
            <w:t>“</w:t>
          </w:r>
        </w:p>
      </w:tc>
    </w:tr>
  </w:tbl>
  <w:p w14:paraId="6AF6D166" w14:textId="77777777" w:rsidR="000308A1" w:rsidRDefault="000308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22"/>
    <w:rsid w:val="00020432"/>
    <w:rsid w:val="000308A1"/>
    <w:rsid w:val="000470F2"/>
    <w:rsid w:val="00091AF6"/>
    <w:rsid w:val="000A48B2"/>
    <w:rsid w:val="000F2A56"/>
    <w:rsid w:val="00101C1A"/>
    <w:rsid w:val="0012126E"/>
    <w:rsid w:val="001771F3"/>
    <w:rsid w:val="00192BB7"/>
    <w:rsid w:val="001B39A7"/>
    <w:rsid w:val="0028192A"/>
    <w:rsid w:val="00291BC4"/>
    <w:rsid w:val="00296FE0"/>
    <w:rsid w:val="002D27B9"/>
    <w:rsid w:val="002D4A65"/>
    <w:rsid w:val="0030200A"/>
    <w:rsid w:val="00427D86"/>
    <w:rsid w:val="00522C11"/>
    <w:rsid w:val="0053453F"/>
    <w:rsid w:val="00564B17"/>
    <w:rsid w:val="0057199F"/>
    <w:rsid w:val="00582476"/>
    <w:rsid w:val="00592A3D"/>
    <w:rsid w:val="005C7C9A"/>
    <w:rsid w:val="005E5ACB"/>
    <w:rsid w:val="005E6CD2"/>
    <w:rsid w:val="00643B8A"/>
    <w:rsid w:val="00647E58"/>
    <w:rsid w:val="006A55C5"/>
    <w:rsid w:val="006C0580"/>
    <w:rsid w:val="006F0854"/>
    <w:rsid w:val="007A5E3C"/>
    <w:rsid w:val="007D24DC"/>
    <w:rsid w:val="007F7BC4"/>
    <w:rsid w:val="00890E92"/>
    <w:rsid w:val="0093738D"/>
    <w:rsid w:val="00963A72"/>
    <w:rsid w:val="00986162"/>
    <w:rsid w:val="009B2654"/>
    <w:rsid w:val="009B6EEE"/>
    <w:rsid w:val="00A704BE"/>
    <w:rsid w:val="00A76753"/>
    <w:rsid w:val="00AC107B"/>
    <w:rsid w:val="00B80F4F"/>
    <w:rsid w:val="00B83D89"/>
    <w:rsid w:val="00D56422"/>
    <w:rsid w:val="00D7323B"/>
    <w:rsid w:val="00DF1698"/>
    <w:rsid w:val="00E95667"/>
    <w:rsid w:val="00EB1F63"/>
    <w:rsid w:val="00EB3369"/>
    <w:rsid w:val="00EF4648"/>
    <w:rsid w:val="00F027A8"/>
    <w:rsid w:val="00F5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7FBC8"/>
  <w15:chartTrackingRefBased/>
  <w15:docId w15:val="{26278CB9-801C-4692-ACAE-40844D1C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308A1"/>
  </w:style>
  <w:style w:type="paragraph" w:styleId="a5">
    <w:name w:val="footer"/>
    <w:basedOn w:val="a"/>
    <w:link w:val="a6"/>
    <w:uiPriority w:val="99"/>
    <w:unhideWhenUsed/>
    <w:rsid w:val="0003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308A1"/>
  </w:style>
  <w:style w:type="character" w:styleId="a7">
    <w:name w:val="Hyperlink"/>
    <w:basedOn w:val="a0"/>
    <w:uiPriority w:val="99"/>
    <w:unhideWhenUsed/>
    <w:rsid w:val="00D7323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7323B"/>
    <w:rPr>
      <w:color w:val="954F72" w:themeColor="followedHyperlink"/>
      <w:u w:val="single"/>
    </w:rPr>
  </w:style>
  <w:style w:type="character" w:customStyle="1" w:styleId="a9">
    <w:name w:val="Знаци за бележки под линия"/>
    <w:rsid w:val="00091AF6"/>
    <w:rPr>
      <w:vertAlign w:val="superscript"/>
    </w:rPr>
  </w:style>
  <w:style w:type="character" w:styleId="aa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rsid w:val="00091AF6"/>
    <w:rPr>
      <w:vertAlign w:val="superscript"/>
    </w:rPr>
  </w:style>
  <w:style w:type="paragraph" w:styleId="ab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, Car C"/>
    <w:basedOn w:val="a"/>
    <w:link w:val="1"/>
    <w:uiPriority w:val="99"/>
    <w:rsid w:val="00091AF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US" w:eastAsia="zh-CN"/>
    </w:rPr>
  </w:style>
  <w:style w:type="character" w:customStyle="1" w:styleId="ac">
    <w:name w:val="Текст под линия Знак"/>
    <w:basedOn w:val="a0"/>
    <w:uiPriority w:val="99"/>
    <w:semiHidden/>
    <w:rsid w:val="00091AF6"/>
    <w:rPr>
      <w:sz w:val="20"/>
      <w:szCs w:val="20"/>
    </w:rPr>
  </w:style>
  <w:style w:type="paragraph" w:customStyle="1" w:styleId="ListParagraph2">
    <w:name w:val="List Paragraph2"/>
    <w:basedOn w:val="a"/>
    <w:rsid w:val="00091AF6"/>
    <w:pPr>
      <w:suppressAutoHyphens/>
      <w:spacing w:after="0" w:line="276" w:lineRule="auto"/>
      <w:ind w:left="720"/>
      <w:contextualSpacing/>
    </w:pPr>
    <w:rPr>
      <w:rFonts w:ascii="Calibri" w:eastAsia="Calibri" w:hAnsi="Calibri" w:cs="Times New Roman"/>
      <w:lang w:val="en-US" w:eastAsia="zh-CN"/>
    </w:rPr>
  </w:style>
  <w:style w:type="character" w:customStyle="1" w:styleId="1">
    <w:name w:val="Текст под линия Знак1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link w:val="ab"/>
    <w:uiPriority w:val="99"/>
    <w:rsid w:val="00091AF6"/>
    <w:rPr>
      <w:rFonts w:ascii="Calibri" w:eastAsia="Calibri" w:hAnsi="Calibri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g-mkg.b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mis2020.government.b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ufunds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file:///C:\Users\ilian\Desktop\&#1054;&#1055;&#1048;&#1050;%20090\&#1055;&#1072;&#1082;&#1077;&#1090;%20&#1053;&#1072;&#1089;&#1086;&#1082;&#1080;%20&#1054;&#1055;&#1048;&#1050;%20&#1079;&#1072;%20&#1086;&#1073;&#1097;&#1077;&#1089;&#1090;&#1074;&#1077;&#1085;&#1086;%20&#1086;&#1073;&#1089;&#1098;&#1078;&#1076;&#1072;&#1085;&#1077;\www.opic.bg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pcompetitivenes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 Kostova</cp:lastModifiedBy>
  <cp:revision>16</cp:revision>
  <dcterms:created xsi:type="dcterms:W3CDTF">2020-12-01T11:57:00Z</dcterms:created>
  <dcterms:modified xsi:type="dcterms:W3CDTF">2021-05-17T11:31:00Z</dcterms:modified>
</cp:coreProperties>
</file>